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B6" w:rsidRDefault="00BB2C79">
      <w:r>
        <w:rPr>
          <w:rFonts w:hint="eastAsia"/>
        </w:rPr>
        <w:t>様式第１（第５条関係）</w:t>
      </w:r>
    </w:p>
    <w:p w:rsidR="00BB2C79" w:rsidRPr="009E2C4D" w:rsidRDefault="00BB2C79" w:rsidP="00BB2C79">
      <w:pPr>
        <w:jc w:val="right"/>
        <w:rPr>
          <w:sz w:val="21"/>
        </w:rPr>
      </w:pPr>
      <w:r w:rsidRPr="009E2C4D">
        <w:rPr>
          <w:rFonts w:hint="eastAsia"/>
          <w:sz w:val="21"/>
        </w:rPr>
        <w:t>年　　月　　日</w:t>
      </w:r>
    </w:p>
    <w:p w:rsidR="00BB2C79" w:rsidRPr="00AD0511" w:rsidRDefault="00CB0B11" w:rsidP="00CB0B11">
      <w:pPr>
        <w:spacing w:line="320" w:lineRule="exact"/>
        <w:jc w:val="center"/>
        <w:rPr>
          <w:b/>
        </w:rPr>
      </w:pPr>
      <w:r w:rsidRPr="00054950">
        <w:rPr>
          <w:rFonts w:hint="eastAsia"/>
          <w:b/>
          <w:spacing w:val="48"/>
          <w:kern w:val="0"/>
          <w:sz w:val="32"/>
          <w:fitText w:val="4494" w:id="1943691009"/>
        </w:rPr>
        <w:t>犬山市民講師登録申請</w:t>
      </w:r>
      <w:r w:rsidRPr="00054950">
        <w:rPr>
          <w:rFonts w:hint="eastAsia"/>
          <w:b/>
          <w:kern w:val="0"/>
          <w:sz w:val="32"/>
          <w:fitText w:val="4494" w:id="1943691009"/>
        </w:rPr>
        <w:t>書</w:t>
      </w:r>
    </w:p>
    <w:p w:rsidR="00BB2C79" w:rsidRPr="00AD0511" w:rsidRDefault="00CB0B11" w:rsidP="00AD0511">
      <w:pPr>
        <w:spacing w:afterLines="25" w:after="90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>犬山市教育委員会</w:t>
      </w:r>
      <w:r w:rsidRPr="00AD0511">
        <w:rPr>
          <w:sz w:val="21"/>
          <w:szCs w:val="21"/>
        </w:rPr>
        <w:t xml:space="preserve"> 様</w:t>
      </w:r>
    </w:p>
    <w:p w:rsidR="00BB2C79" w:rsidRPr="00AD0511" w:rsidRDefault="00CB0B11" w:rsidP="00AD0511">
      <w:pPr>
        <w:spacing w:line="240" w:lineRule="exact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 xml:space="preserve">　以下のとおり犬山市民講師の登録を申請します。</w:t>
      </w:r>
    </w:p>
    <w:p w:rsidR="00BB2C79" w:rsidRPr="00AD0511" w:rsidRDefault="00CB0B11" w:rsidP="00AD0511">
      <w:pPr>
        <w:spacing w:afterLines="25" w:after="90" w:line="240" w:lineRule="exact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 xml:space="preserve">　なお、太枠の部分を講師名簿に掲載することを承諾します。</w:t>
      </w:r>
    </w:p>
    <w:tbl>
      <w:tblPr>
        <w:tblStyle w:val="a9"/>
        <w:tblW w:w="9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185"/>
        <w:gridCol w:w="218"/>
        <w:gridCol w:w="136"/>
        <w:gridCol w:w="839"/>
        <w:gridCol w:w="749"/>
        <w:gridCol w:w="2050"/>
        <w:gridCol w:w="196"/>
        <w:gridCol w:w="676"/>
        <w:gridCol w:w="473"/>
        <w:gridCol w:w="740"/>
        <w:gridCol w:w="414"/>
        <w:gridCol w:w="1959"/>
      </w:tblGrid>
      <w:tr w:rsidR="0009642D" w:rsidTr="002D11FF">
        <w:trPr>
          <w:trHeight w:val="454"/>
        </w:trPr>
        <w:tc>
          <w:tcPr>
            <w:tcW w:w="18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  <w:vAlign w:val="center"/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vAlign w:val="center"/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740" w:type="dxa"/>
            <w:tcBorders>
              <w:top w:val="single" w:sz="12" w:space="0" w:color="auto"/>
            </w:tcBorders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511" w:rsidRPr="006F0CF9" w:rsidRDefault="00AD0511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</w:tr>
      <w:tr w:rsidR="0004542B" w:rsidTr="002D11FF">
        <w:trPr>
          <w:trHeight w:val="227"/>
        </w:trPr>
        <w:tc>
          <w:tcPr>
            <w:tcW w:w="1820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642D" w:rsidRPr="001A57F3" w:rsidRDefault="0009642D" w:rsidP="001A57F3">
            <w:pPr>
              <w:spacing w:line="22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4144" w:type="dxa"/>
            <w:gridSpan w:val="5"/>
            <w:tcBorders>
              <w:bottom w:val="single" w:sz="2" w:space="0" w:color="auto"/>
            </w:tcBorders>
          </w:tcPr>
          <w:p w:rsidR="0009642D" w:rsidRPr="006F0CF9" w:rsidRDefault="0009642D" w:rsidP="006F0CF9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 w:val="restart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959" w:type="dxa"/>
            <w:vMerge w:val="restart"/>
            <w:tcBorders>
              <w:right w:val="single" w:sz="12" w:space="0" w:color="auto"/>
            </w:tcBorders>
            <w:vAlign w:val="center"/>
          </w:tcPr>
          <w:p w:rsidR="0009642D" w:rsidRPr="006F0CF9" w:rsidRDefault="0009642D" w:rsidP="0036417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4542B" w:rsidTr="002D11FF">
        <w:trPr>
          <w:trHeight w:val="329"/>
        </w:trPr>
        <w:tc>
          <w:tcPr>
            <w:tcW w:w="1820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　師　名</w:t>
            </w:r>
          </w:p>
        </w:tc>
        <w:tc>
          <w:tcPr>
            <w:tcW w:w="4144" w:type="dxa"/>
            <w:gridSpan w:val="5"/>
            <w:vMerge w:val="restart"/>
            <w:tcBorders>
              <w:top w:val="single" w:sz="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righ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556"/>
        </w:trPr>
        <w:tc>
          <w:tcPr>
            <w:tcW w:w="1820" w:type="dxa"/>
            <w:gridSpan w:val="5"/>
            <w:vMerge/>
            <w:tcBorders>
              <w:lef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vMerge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居住地域</w:t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09642D" w:rsidRPr="001A57F3" w:rsidRDefault="0009642D" w:rsidP="0009642D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  <w:r w:rsidRPr="001A57F3">
              <w:rPr>
                <w:rFonts w:hint="eastAsia"/>
                <w:sz w:val="18"/>
                <w:szCs w:val="20"/>
              </w:rPr>
              <w:t>市内(犬山･城東･羽黒</w:t>
            </w:r>
          </w:p>
          <w:p w:rsidR="0009642D" w:rsidRDefault="0009642D" w:rsidP="0009642D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  <w:r w:rsidRPr="001A57F3">
              <w:rPr>
                <w:rFonts w:hint="eastAsia"/>
                <w:sz w:val="18"/>
                <w:szCs w:val="20"/>
              </w:rPr>
              <w:t>楽田･池野)</w:t>
            </w:r>
          </w:p>
          <w:p w:rsidR="0009642D" w:rsidRPr="006F0CF9" w:rsidRDefault="0009642D" w:rsidP="0009642D">
            <w:pPr>
              <w:spacing w:line="20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市外(　　　　　)</w:t>
            </w:r>
          </w:p>
        </w:tc>
      </w:tr>
      <w:tr w:rsidR="0009642D" w:rsidTr="002D11FF">
        <w:trPr>
          <w:cantSplit/>
          <w:trHeight w:val="794"/>
        </w:trPr>
        <w:tc>
          <w:tcPr>
            <w:tcW w:w="62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指導・講演の内容</w:t>
            </w:r>
          </w:p>
        </w:tc>
        <w:tc>
          <w:tcPr>
            <w:tcW w:w="1193" w:type="dxa"/>
            <w:gridSpan w:val="3"/>
            <w:vAlign w:val="center"/>
          </w:tcPr>
          <w:p w:rsid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　野</w:t>
            </w:r>
          </w:p>
          <w:p w:rsidR="00D807EA" w:rsidRPr="006F0CF9" w:rsidRDefault="00D807EA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D807EA">
              <w:rPr>
                <w:rFonts w:hint="eastAsia"/>
                <w:sz w:val="18"/>
                <w:szCs w:val="20"/>
              </w:rPr>
              <w:t>(小分類)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1077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1077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　績</w:t>
            </w:r>
          </w:p>
          <w:p w:rsid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　　格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794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講師経験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</w:tcPr>
          <w:p w:rsidR="0009642D" w:rsidRPr="00B374EC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16"/>
                <w:szCs w:val="20"/>
              </w:rPr>
            </w:pPr>
            <w:r w:rsidRPr="00B374EC">
              <w:rPr>
                <w:rFonts w:hint="eastAsia"/>
                <w:sz w:val="16"/>
                <w:szCs w:val="20"/>
              </w:rPr>
              <w:t>有・無 （有の場合、実施日や講座内容等）</w:t>
            </w:r>
          </w:p>
        </w:tc>
      </w:tr>
      <w:tr w:rsidR="0009642D" w:rsidTr="002D11FF">
        <w:trPr>
          <w:trHeight w:val="340"/>
        </w:trPr>
        <w:tc>
          <w:tcPr>
            <w:tcW w:w="62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指導・講演の条件</w:t>
            </w:r>
          </w:p>
        </w:tc>
        <w:tc>
          <w:tcPr>
            <w:tcW w:w="354" w:type="dxa"/>
            <w:gridSpan w:val="2"/>
            <w:vMerge w:val="restart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対</w:t>
            </w:r>
          </w:p>
          <w:p w:rsidR="0009642D" w:rsidRPr="001A57F3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18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839" w:type="dxa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年 代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  <w:vAlign w:val="center"/>
          </w:tcPr>
          <w:p w:rsidR="0009642D" w:rsidRPr="00C76673" w:rsidRDefault="00C76673" w:rsidP="006741F4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C76673">
              <w:rPr>
                <w:rFonts w:hint="eastAsia"/>
                <w:sz w:val="18"/>
                <w:szCs w:val="20"/>
              </w:rPr>
              <w:t xml:space="preserve">１.乳幼児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>２.小中学生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３.高校生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４.成人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５.高齢者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>６</w:t>
            </w:r>
            <w:r>
              <w:rPr>
                <w:rFonts w:hint="eastAsia"/>
                <w:sz w:val="18"/>
                <w:szCs w:val="20"/>
              </w:rPr>
              <w:t>.特定しない</w:t>
            </w:r>
          </w:p>
        </w:tc>
      </w:tr>
      <w:tr w:rsidR="0009642D" w:rsidTr="002D11FF">
        <w:trPr>
          <w:trHeight w:val="340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vAlign w:val="center"/>
          </w:tcPr>
          <w:p w:rsidR="0009642D" w:rsidRPr="001A57F3" w:rsidRDefault="0009642D" w:rsidP="0009642D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性 別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  <w:vAlign w:val="center"/>
          </w:tcPr>
          <w:p w:rsidR="0009642D" w:rsidRPr="00C76673" w:rsidRDefault="00C76673" w:rsidP="00C76673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１.男性　　 ２.女性　　 ３.特</w:t>
            </w:r>
            <w:r w:rsidR="0004542B">
              <w:rPr>
                <w:rFonts w:hint="eastAsia"/>
                <w:sz w:val="18"/>
                <w:szCs w:val="20"/>
              </w:rPr>
              <w:t>定</w:t>
            </w:r>
            <w:r>
              <w:rPr>
                <w:rFonts w:hint="eastAsia"/>
                <w:sz w:val="18"/>
                <w:szCs w:val="20"/>
              </w:rPr>
              <w:t>しない</w:t>
            </w:r>
          </w:p>
        </w:tc>
      </w:tr>
      <w:tr w:rsidR="0009642D" w:rsidTr="002D11FF">
        <w:trPr>
          <w:trHeight w:val="340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曜　　日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  <w:vAlign w:val="center"/>
          </w:tcPr>
          <w:p w:rsidR="0009642D" w:rsidRPr="00B374EC" w:rsidRDefault="00C76673" w:rsidP="00B374EC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B374EC">
              <w:rPr>
                <w:rFonts w:hint="eastAsia"/>
                <w:sz w:val="18"/>
                <w:szCs w:val="20"/>
              </w:rPr>
              <w:t xml:space="preserve">１.日　</w:t>
            </w:r>
            <w:r w:rsidR="00B374EC" w:rsidRPr="00B374EC">
              <w:rPr>
                <w:rFonts w:hint="eastAsia"/>
                <w:sz w:val="18"/>
                <w:szCs w:val="20"/>
              </w:rPr>
              <w:t xml:space="preserve"> </w:t>
            </w:r>
            <w:r w:rsidRPr="00B374EC">
              <w:rPr>
                <w:rFonts w:hint="eastAsia"/>
                <w:sz w:val="18"/>
                <w:szCs w:val="20"/>
              </w:rPr>
              <w:t xml:space="preserve">２.月　</w:t>
            </w:r>
            <w:r w:rsidR="00B374EC" w:rsidRPr="00B374EC">
              <w:rPr>
                <w:rFonts w:hint="eastAsia"/>
                <w:sz w:val="18"/>
                <w:szCs w:val="20"/>
              </w:rPr>
              <w:t xml:space="preserve"> </w:t>
            </w:r>
            <w:r w:rsidRPr="00B374EC">
              <w:rPr>
                <w:rFonts w:hint="eastAsia"/>
                <w:sz w:val="18"/>
                <w:szCs w:val="20"/>
              </w:rPr>
              <w:t xml:space="preserve">３.火　</w:t>
            </w:r>
            <w:r w:rsidR="00B374EC" w:rsidRPr="00B374EC">
              <w:rPr>
                <w:rFonts w:hint="eastAsia"/>
                <w:sz w:val="18"/>
                <w:szCs w:val="20"/>
              </w:rPr>
              <w:t xml:space="preserve"> </w:t>
            </w:r>
            <w:r w:rsidRPr="00B374EC">
              <w:rPr>
                <w:rFonts w:hint="eastAsia"/>
                <w:sz w:val="18"/>
                <w:szCs w:val="20"/>
              </w:rPr>
              <w:t xml:space="preserve">４.水　</w:t>
            </w:r>
            <w:r w:rsidR="00B374EC" w:rsidRPr="00B374EC">
              <w:rPr>
                <w:rFonts w:hint="eastAsia"/>
                <w:sz w:val="18"/>
                <w:szCs w:val="20"/>
              </w:rPr>
              <w:t xml:space="preserve"> </w:t>
            </w:r>
            <w:r w:rsidRPr="00B374EC">
              <w:rPr>
                <w:rFonts w:hint="eastAsia"/>
                <w:sz w:val="18"/>
                <w:szCs w:val="20"/>
              </w:rPr>
              <w:t>５.木</w:t>
            </w:r>
            <w:r w:rsidR="00B374EC" w:rsidRPr="00B374EC">
              <w:rPr>
                <w:rFonts w:hint="eastAsia"/>
                <w:sz w:val="18"/>
                <w:szCs w:val="20"/>
              </w:rPr>
              <w:t xml:space="preserve">　 ６.金　 ７.土　 ８.特定しない</w:t>
            </w:r>
          </w:p>
        </w:tc>
      </w:tr>
      <w:tr w:rsidR="0009642D" w:rsidTr="002D11FF">
        <w:trPr>
          <w:trHeight w:val="340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時 間 帯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  <w:vAlign w:val="center"/>
          </w:tcPr>
          <w:p w:rsidR="0009642D" w:rsidRPr="00B374EC" w:rsidRDefault="00B374EC" w:rsidP="00C76673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B374EC">
              <w:rPr>
                <w:rFonts w:hint="eastAsia"/>
                <w:sz w:val="18"/>
                <w:szCs w:val="20"/>
              </w:rPr>
              <w:t>１.午前　　 ２.午後　　 ３.夜間　　 ４.特</w:t>
            </w:r>
            <w:r w:rsidR="0004542B">
              <w:rPr>
                <w:rFonts w:hint="eastAsia"/>
                <w:sz w:val="18"/>
                <w:szCs w:val="20"/>
              </w:rPr>
              <w:t>定</w:t>
            </w:r>
            <w:r w:rsidRPr="00B374EC">
              <w:rPr>
                <w:rFonts w:hint="eastAsia"/>
                <w:sz w:val="18"/>
                <w:szCs w:val="20"/>
              </w:rPr>
              <w:t>しない</w:t>
            </w:r>
          </w:p>
        </w:tc>
      </w:tr>
      <w:tr w:rsidR="0009642D" w:rsidTr="002D11FF">
        <w:trPr>
          <w:trHeight w:val="1077"/>
        </w:trPr>
        <w:tc>
          <w:tcPr>
            <w:tcW w:w="627" w:type="dxa"/>
            <w:gridSpan w:val="2"/>
            <w:vMerge/>
            <w:tcBorders>
              <w:lef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特記事項</w:t>
            </w:r>
          </w:p>
          <w:p w:rsidR="0009642D" w:rsidRPr="0004542B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w w:val="90"/>
                <w:sz w:val="20"/>
                <w:szCs w:val="20"/>
              </w:rPr>
            </w:pPr>
            <w:r w:rsidRPr="0004542B">
              <w:rPr>
                <w:rFonts w:hint="eastAsia"/>
                <w:w w:val="90"/>
                <w:sz w:val="20"/>
                <w:szCs w:val="20"/>
              </w:rPr>
              <w:t>(材料費等)</w:t>
            </w:r>
          </w:p>
        </w:tc>
        <w:tc>
          <w:tcPr>
            <w:tcW w:w="7257" w:type="dxa"/>
            <w:gridSpan w:val="8"/>
            <w:tcBorders>
              <w:right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510"/>
        </w:trPr>
        <w:tc>
          <w:tcPr>
            <w:tcW w:w="18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派遣講座</w:t>
            </w:r>
          </w:p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メニュー</w:t>
            </w:r>
          </w:p>
        </w:tc>
        <w:tc>
          <w:tcPr>
            <w:tcW w:w="2799" w:type="dxa"/>
            <w:gridSpan w:val="2"/>
            <w:tcBorders>
              <w:bottom w:val="single" w:sz="12" w:space="0" w:color="auto"/>
            </w:tcBorders>
          </w:tcPr>
          <w:p w:rsidR="0009642D" w:rsidRPr="00B374EC" w:rsidRDefault="00B374EC" w:rsidP="0009642D">
            <w:pPr>
              <w:spacing w:line="220" w:lineRule="exact"/>
              <w:ind w:leftChars="-26" w:left="-62" w:rightChars="-24" w:right="-58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講座名</w:t>
            </w:r>
          </w:p>
        </w:tc>
        <w:tc>
          <w:tcPr>
            <w:tcW w:w="445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9642D" w:rsidRPr="00B374EC" w:rsidRDefault="00B374EC" w:rsidP="0009642D">
            <w:pPr>
              <w:spacing w:line="220" w:lineRule="exact"/>
              <w:ind w:leftChars="-26" w:left="-62" w:rightChars="-24" w:right="-58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講座内容</w:t>
            </w:r>
          </w:p>
        </w:tc>
      </w:tr>
      <w:tr w:rsidR="0009642D" w:rsidTr="002D11FF">
        <w:trPr>
          <w:trHeight w:val="227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642D" w:rsidRP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</w:tcBorders>
            <w:vAlign w:val="center"/>
          </w:tcPr>
          <w:p w:rsidR="0009642D" w:rsidRDefault="00B374EC" w:rsidP="00B374EC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:rsidR="00B374EC" w:rsidRPr="006F0CF9" w:rsidRDefault="00B374EC" w:rsidP="00B374EC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586" w:type="dxa"/>
            <w:gridSpan w:val="4"/>
            <w:vMerge w:val="restart"/>
            <w:tcBorders>
              <w:top w:val="single" w:sz="1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624"/>
        </w:trPr>
        <w:tc>
          <w:tcPr>
            <w:tcW w:w="442" w:type="dxa"/>
            <w:vMerge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single" w:sz="2" w:space="0" w:color="auto"/>
            </w:tcBorders>
            <w:vAlign w:val="center"/>
          </w:tcPr>
          <w:p w:rsid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:rsidR="0009642D" w:rsidRPr="0009642D" w:rsidRDefault="0009642D" w:rsidP="0009642D">
            <w:pPr>
              <w:spacing w:line="220" w:lineRule="exact"/>
              <w:ind w:leftChars="-26" w:left="-62" w:rightChars="-24" w:right="-58"/>
              <w:jc w:val="center"/>
              <w:rPr>
                <w:w w:val="80"/>
                <w:sz w:val="20"/>
                <w:szCs w:val="20"/>
              </w:rPr>
            </w:pPr>
            <w:r w:rsidRPr="0009642D">
              <w:rPr>
                <w:rFonts w:hint="eastAsia"/>
                <w:w w:val="80"/>
                <w:sz w:val="20"/>
                <w:szCs w:val="20"/>
              </w:rPr>
              <w:t>(本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9642D">
              <w:rPr>
                <w:rFonts w:hint="eastAsia"/>
                <w:w w:val="80"/>
                <w:sz w:val="20"/>
                <w:szCs w:val="20"/>
              </w:rPr>
              <w:t>名)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</w:tcBorders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4"/>
            <w:vMerge/>
          </w:tcPr>
          <w:p w:rsidR="0009642D" w:rsidRPr="006F0CF9" w:rsidRDefault="0009642D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C76673" w:rsidTr="002D11FF">
        <w:trPr>
          <w:trHeight w:val="454"/>
        </w:trPr>
        <w:tc>
          <w:tcPr>
            <w:tcW w:w="442" w:type="dxa"/>
            <w:vMerge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 w:val="restart"/>
            <w:vAlign w:val="center"/>
          </w:tcPr>
          <w:p w:rsidR="00C76673" w:rsidRDefault="00C76673" w:rsidP="0004542B">
            <w:pPr>
              <w:spacing w:line="200" w:lineRule="exact"/>
              <w:ind w:leftChars="-44" w:left="-106" w:rightChars="-36" w:right="-86"/>
              <w:jc w:val="center"/>
              <w:rPr>
                <w:sz w:val="18"/>
                <w:szCs w:val="20"/>
              </w:rPr>
            </w:pPr>
            <w:r w:rsidRPr="0009642D">
              <w:rPr>
                <w:rFonts w:hint="eastAsia"/>
                <w:sz w:val="18"/>
                <w:szCs w:val="20"/>
              </w:rPr>
              <w:t>自</w:t>
            </w:r>
          </w:p>
          <w:p w:rsidR="00C76673" w:rsidRDefault="00C76673" w:rsidP="0004542B">
            <w:pPr>
              <w:spacing w:line="200" w:lineRule="exact"/>
              <w:ind w:leftChars="-44" w:left="-106" w:rightChars="-36" w:right="-86"/>
              <w:jc w:val="center"/>
              <w:rPr>
                <w:sz w:val="18"/>
                <w:szCs w:val="20"/>
              </w:rPr>
            </w:pPr>
          </w:p>
          <w:p w:rsidR="00C76673" w:rsidRPr="006F0CF9" w:rsidRDefault="00C76673" w:rsidP="0004542B">
            <w:pPr>
              <w:spacing w:line="200" w:lineRule="exact"/>
              <w:ind w:leftChars="-44" w:left="-106" w:rightChars="-36" w:right="-86"/>
              <w:jc w:val="center"/>
              <w:rPr>
                <w:sz w:val="20"/>
                <w:szCs w:val="20"/>
              </w:rPr>
            </w:pPr>
            <w:r w:rsidRPr="0009642D">
              <w:rPr>
                <w:rFonts w:hint="eastAsia"/>
                <w:sz w:val="18"/>
                <w:szCs w:val="20"/>
              </w:rPr>
              <w:t>宅</w:t>
            </w:r>
          </w:p>
        </w:tc>
        <w:tc>
          <w:tcPr>
            <w:tcW w:w="975" w:type="dxa"/>
            <w:gridSpan w:val="2"/>
            <w:vAlign w:val="center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57" w:type="dxa"/>
            <w:gridSpan w:val="8"/>
          </w:tcPr>
          <w:p w:rsidR="00C76673" w:rsidRPr="006F0CF9" w:rsidRDefault="00B374EC" w:rsidP="0009642D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  <w:r w:rsidRPr="00B374EC">
              <w:rPr>
                <w:rFonts w:hint="eastAsia"/>
                <w:sz w:val="16"/>
                <w:szCs w:val="20"/>
              </w:rPr>
              <w:t>〒</w:t>
            </w:r>
            <w:r>
              <w:rPr>
                <w:rFonts w:hint="eastAsia"/>
                <w:sz w:val="16"/>
                <w:szCs w:val="20"/>
              </w:rPr>
              <w:t xml:space="preserve">　　　－</w:t>
            </w:r>
          </w:p>
        </w:tc>
      </w:tr>
      <w:tr w:rsidR="00C76673" w:rsidTr="002D11FF">
        <w:trPr>
          <w:trHeight w:val="397"/>
        </w:trPr>
        <w:tc>
          <w:tcPr>
            <w:tcW w:w="442" w:type="dxa"/>
            <w:vMerge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/>
          </w:tcPr>
          <w:p w:rsidR="00C76673" w:rsidRPr="0009642D" w:rsidRDefault="00C76673" w:rsidP="0009642D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2995" w:type="dxa"/>
            <w:gridSpan w:val="3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76673" w:rsidRDefault="00B374EC" w:rsidP="00B374EC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携　帯</w:t>
            </w:r>
          </w:p>
          <w:p w:rsidR="00B374EC" w:rsidRPr="00B374EC" w:rsidRDefault="00B374EC" w:rsidP="00B374EC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ＴＥＬ</w:t>
            </w:r>
          </w:p>
        </w:tc>
        <w:tc>
          <w:tcPr>
            <w:tcW w:w="3586" w:type="dxa"/>
            <w:gridSpan w:val="4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C76673" w:rsidTr="002D11FF">
        <w:trPr>
          <w:trHeight w:val="397"/>
        </w:trPr>
        <w:tc>
          <w:tcPr>
            <w:tcW w:w="442" w:type="dxa"/>
            <w:vMerge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995" w:type="dxa"/>
            <w:gridSpan w:val="3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76673" w:rsidRDefault="00B374EC" w:rsidP="00B374EC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メール</w:t>
            </w:r>
          </w:p>
          <w:p w:rsidR="00B374EC" w:rsidRPr="00B374EC" w:rsidRDefault="00B374EC" w:rsidP="00B374EC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 w:rsidRPr="00B374EC">
              <w:rPr>
                <w:rFonts w:hint="eastAsia"/>
                <w:w w:val="75"/>
                <w:kern w:val="0"/>
                <w:sz w:val="16"/>
                <w:szCs w:val="20"/>
                <w:fitText w:val="480" w:id="1943264768"/>
              </w:rPr>
              <w:t>アドレス</w:t>
            </w:r>
          </w:p>
        </w:tc>
        <w:tc>
          <w:tcPr>
            <w:tcW w:w="3586" w:type="dxa"/>
            <w:gridSpan w:val="4"/>
          </w:tcPr>
          <w:p w:rsidR="00C76673" w:rsidRPr="006F0CF9" w:rsidRDefault="00C76673" w:rsidP="0009642D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09642D" w:rsidTr="002D11FF">
        <w:trPr>
          <w:trHeight w:val="1134"/>
        </w:trPr>
        <w:tc>
          <w:tcPr>
            <w:tcW w:w="1820" w:type="dxa"/>
            <w:gridSpan w:val="5"/>
            <w:vAlign w:val="center"/>
          </w:tcPr>
          <w:p w:rsidR="0009642D" w:rsidRDefault="00B374EC" w:rsidP="00B374EC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申請者への</w:t>
            </w:r>
          </w:p>
          <w:p w:rsidR="00B374EC" w:rsidRPr="006F0CF9" w:rsidRDefault="00B374EC" w:rsidP="00B374EC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情報提供等</w:t>
            </w:r>
          </w:p>
        </w:tc>
        <w:tc>
          <w:tcPr>
            <w:tcW w:w="7257" w:type="dxa"/>
            <w:gridSpan w:val="8"/>
            <w:vAlign w:val="center"/>
          </w:tcPr>
          <w:p w:rsidR="0009642D" w:rsidRDefault="00D807EA" w:rsidP="00D807EA">
            <w:pPr>
              <w:spacing w:line="260" w:lineRule="exact"/>
              <w:ind w:leftChars="-26" w:left="-62" w:rightChars="-24" w:right="-58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374EC">
              <w:rPr>
                <w:rFonts w:hint="eastAsia"/>
                <w:sz w:val="20"/>
                <w:szCs w:val="20"/>
              </w:rPr>
              <w:t>問い合わせがございましたら、上記連絡先を教えます。</w:t>
            </w:r>
          </w:p>
          <w:p w:rsidR="00B374EC" w:rsidRDefault="00D807EA" w:rsidP="00D807EA">
            <w:pPr>
              <w:spacing w:line="260" w:lineRule="exact"/>
              <w:ind w:leftChars="-26" w:left="298" w:rightChars="-24" w:right="-58" w:hangingChars="150" w:hanging="360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 w:rsidR="00B374EC">
              <w:rPr>
                <w:rFonts w:hint="eastAsia"/>
                <w:sz w:val="20"/>
                <w:szCs w:val="20"/>
              </w:rPr>
              <w:t xml:space="preserve"> 問い合わせがございましたら、上記連絡先を教えず講師様から問い合わせるようにいたします。</w:t>
            </w:r>
          </w:p>
          <w:p w:rsidR="00B374EC" w:rsidRPr="006F0CF9" w:rsidRDefault="00D807EA" w:rsidP="0004542B">
            <w:pPr>
              <w:spacing w:line="260" w:lineRule="exact"/>
              <w:ind w:leftChars="-26" w:left="-62" w:rightChars="-24" w:right="-58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 w:rsidR="00B374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各務原市</w:t>
            </w:r>
            <w:r w:rsidR="0004542B">
              <w:rPr>
                <w:rFonts w:hint="eastAsia"/>
                <w:sz w:val="20"/>
                <w:szCs w:val="20"/>
              </w:rPr>
              <w:t>生涯学習登録講師の</w:t>
            </w:r>
            <w:r>
              <w:rPr>
                <w:rFonts w:hint="eastAsia"/>
                <w:sz w:val="20"/>
                <w:szCs w:val="20"/>
              </w:rPr>
              <w:t>登録を希望します。</w:t>
            </w:r>
          </w:p>
        </w:tc>
      </w:tr>
    </w:tbl>
    <w:p w:rsidR="002D11FF" w:rsidRDefault="002D11FF" w:rsidP="002D11FF">
      <w:pPr>
        <w:spacing w:afterLines="25" w:after="90"/>
      </w:pPr>
      <w:r>
        <w:rPr>
          <w:rFonts w:hint="eastAsia"/>
        </w:rPr>
        <w:lastRenderedPageBreak/>
        <w:t>別表（第６条関係）</w:t>
      </w:r>
    </w:p>
    <w:tbl>
      <w:tblPr>
        <w:tblW w:w="9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577"/>
        <w:gridCol w:w="579"/>
        <w:gridCol w:w="2219"/>
        <w:gridCol w:w="5378"/>
      </w:tblGrid>
      <w:tr w:rsidR="002D11FF" w:rsidRPr="005929B6" w:rsidTr="002D11FF">
        <w:trPr>
          <w:trHeight w:val="446"/>
        </w:trPr>
        <w:tc>
          <w:tcPr>
            <w:tcW w:w="9181" w:type="dxa"/>
            <w:gridSpan w:val="5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360" w:lineRule="exact"/>
              <w:jc w:val="center"/>
              <w:rPr>
                <w:rFonts w:cs="ＭＳ Ｐゴシック"/>
                <w:kern w:val="0"/>
                <w:sz w:val="32"/>
                <w:szCs w:val="40"/>
              </w:rPr>
            </w:pPr>
            <w:bookmarkStart w:id="0" w:name="_GoBack"/>
            <w:bookmarkEnd w:id="0"/>
            <w:r w:rsidRPr="005929B6">
              <w:rPr>
                <w:rFonts w:cs="ＭＳ Ｐゴシック" w:hint="eastAsia"/>
                <w:kern w:val="0"/>
                <w:szCs w:val="40"/>
              </w:rPr>
              <w:t>登録分野</w:t>
            </w:r>
          </w:p>
        </w:tc>
      </w:tr>
      <w:tr w:rsidR="002D11FF" w:rsidRPr="005929B6" w:rsidTr="002D11FF">
        <w:trPr>
          <w:trHeight w:val="390"/>
        </w:trPr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大分類</w:t>
            </w:r>
          </w:p>
        </w:tc>
        <w:tc>
          <w:tcPr>
            <w:tcW w:w="2798" w:type="dxa"/>
            <w:gridSpan w:val="2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中分類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小分類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Ａ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芸術・文化・趣味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606D82">
              <w:rPr>
                <w:rFonts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音楽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楽器演奏、歌唱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舞踊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日本舞踊、バレエ、剣舞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演劇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人形劇、ミュージカル、朗読劇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美術・工芸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絵画、書道、陶芸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映像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写真、ビデオ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文芸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短歌、俳句、詩、川柳、絵本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茶華道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茶道、華道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手芸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編み物、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パッチワーク</w:t>
            </w: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、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ビーズアクセサリー</w:t>
            </w: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 xml:space="preserve">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園芸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造園、盆栽、庭木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娯楽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囲碁、将棋、手品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Ｂ</w:t>
            </w:r>
          </w:p>
        </w:tc>
        <w:tc>
          <w:tcPr>
            <w:tcW w:w="577" w:type="dxa"/>
            <w:vMerge w:val="restart"/>
            <w:shd w:val="clear" w:color="auto" w:fill="auto"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健康・スポーツ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体操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体操、太極拳、ヨガ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陸上競技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陸上、マラソン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球技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野球、卓球、ゲートボール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格技・武道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剣道、柔道、相撲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ダンス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フォークダンス</w:t>
            </w: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、社交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ダンス</w:t>
            </w: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 xml:space="preserve">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野外活動・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レク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登山、オリエンテーリング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水泳、ボート、サイクリング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Ｃ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教養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語学・文学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日本語、外国語、日本文学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歴史・民俗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日本史、世界史、郷土史、考古学、民俗学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化学、生物学、天文学、医学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哲学・思想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心理学、宗教学、マスメディア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法律・政治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法律、政治学、行政、選挙制度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経済・金融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経済学、財政学、金融政策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7" w:type="dxa"/>
            <w:vMerge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ind w:leftChars="-26" w:left="-62" w:rightChars="-24" w:right="-58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Ｄ</w:t>
            </w:r>
          </w:p>
        </w:tc>
        <w:tc>
          <w:tcPr>
            <w:tcW w:w="577" w:type="dxa"/>
            <w:vMerge w:val="restart"/>
            <w:shd w:val="clear" w:color="auto" w:fill="auto"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ind w:left="113" w:right="113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社会・家庭生活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衣生活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着付け、被服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食生活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料理、菓子作り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住生活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インテリア、住宅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医療、看護、救急法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法律知識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税金、相続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生活技術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冠婚葬祭、礼儀作法、手紙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育児等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育児、家庭教育 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地域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コミュニティ、まちづくり、地域環境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福祉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ボランティア、介護、手話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環境問題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自然保護、食糧、リサイクル　 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安全衛生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防災、交通安全、公衆衛生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国際化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国際交流、援助、外交、理解 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消費者問題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消費問題、商品知識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 w:val="22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人権、教育問題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 w:val="restart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Ｅ</w:t>
            </w:r>
          </w:p>
        </w:tc>
        <w:tc>
          <w:tcPr>
            <w:tcW w:w="577" w:type="dxa"/>
            <w:vMerge w:val="restart"/>
            <w:shd w:val="clear" w:color="auto" w:fill="auto"/>
            <w:textDirection w:val="tbRlV"/>
            <w:vAlign w:val="center"/>
            <w:hideMark/>
          </w:tcPr>
          <w:p w:rsidR="002D11FF" w:rsidRPr="005929B6" w:rsidRDefault="002D11FF" w:rsidP="006D07C3">
            <w:pPr>
              <w:widowControl/>
              <w:spacing w:line="260" w:lineRule="exact"/>
              <w:jc w:val="center"/>
              <w:rPr>
                <w:rFonts w:cs="ＭＳ Ｐゴシック"/>
                <w:kern w:val="0"/>
                <w:sz w:val="22"/>
                <w:szCs w:val="28"/>
              </w:rPr>
            </w:pPr>
            <w:r w:rsidRPr="005929B6">
              <w:rPr>
                <w:rFonts w:cs="ＭＳ Ｐゴシック" w:hint="eastAsia"/>
                <w:kern w:val="0"/>
                <w:sz w:val="22"/>
                <w:szCs w:val="28"/>
              </w:rPr>
              <w:t>職業・技術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経営・事務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経理、通訳、秘書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情報処理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コンピュータ、パソコン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工業技術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土木、建築、電気、薬品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農林水産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農業、林業　ほか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資格取得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各種資格取得を目的にしたもの</w:t>
            </w:r>
          </w:p>
        </w:tc>
      </w:tr>
      <w:tr w:rsidR="002D11FF" w:rsidRPr="005929B6" w:rsidTr="002D11FF">
        <w:trPr>
          <w:trHeight w:val="256"/>
        </w:trPr>
        <w:tc>
          <w:tcPr>
            <w:tcW w:w="428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2D11FF" w:rsidRPr="005929B6" w:rsidRDefault="002D11FF" w:rsidP="006D07C3">
            <w:pPr>
              <w:widowControl/>
              <w:jc w:val="left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2D11FF" w:rsidRPr="005929B6" w:rsidRDefault="002D11FF" w:rsidP="006D07C3">
            <w:pPr>
              <w:widowControl/>
              <w:spacing w:line="220" w:lineRule="exact"/>
              <w:ind w:leftChars="-23" w:left="-55" w:rightChars="-27" w:right="-65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5929B6">
              <w:rPr>
                <w:rFonts w:cs="ＭＳ Ｐゴシック" w:hint="eastAsia"/>
                <w:kern w:val="0"/>
                <w:sz w:val="20"/>
                <w:szCs w:val="20"/>
              </w:rPr>
              <w:t>デザイン　ほか</w:t>
            </w:r>
          </w:p>
        </w:tc>
      </w:tr>
    </w:tbl>
    <w:p w:rsidR="005929B6" w:rsidRPr="002D11FF" w:rsidRDefault="005929B6" w:rsidP="002D11FF">
      <w:pPr>
        <w:jc w:val="left"/>
        <w:rPr>
          <w:rFonts w:hint="eastAsia"/>
        </w:rPr>
      </w:pPr>
    </w:p>
    <w:sectPr w:rsidR="005929B6" w:rsidRPr="002D11FF" w:rsidSect="005929B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00" w:rsidRDefault="00C87B00" w:rsidP="005929B6">
      <w:r>
        <w:separator/>
      </w:r>
    </w:p>
  </w:endnote>
  <w:endnote w:type="continuationSeparator" w:id="0">
    <w:p w:rsidR="00C87B00" w:rsidRDefault="00C87B00" w:rsidP="0059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2F" w:rsidRDefault="00D87A2F" w:rsidP="005929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00" w:rsidRDefault="00C87B00" w:rsidP="005929B6">
      <w:r>
        <w:separator/>
      </w:r>
    </w:p>
  </w:footnote>
  <w:footnote w:type="continuationSeparator" w:id="0">
    <w:p w:rsidR="00C87B00" w:rsidRDefault="00C87B00" w:rsidP="0059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B6"/>
    <w:rsid w:val="0004542B"/>
    <w:rsid w:val="00054950"/>
    <w:rsid w:val="0009642D"/>
    <w:rsid w:val="000B38CA"/>
    <w:rsid w:val="000B3F03"/>
    <w:rsid w:val="0019089F"/>
    <w:rsid w:val="001A57F3"/>
    <w:rsid w:val="0028122A"/>
    <w:rsid w:val="002D0175"/>
    <w:rsid w:val="002D11FF"/>
    <w:rsid w:val="0036417E"/>
    <w:rsid w:val="0036768D"/>
    <w:rsid w:val="00450B15"/>
    <w:rsid w:val="00532BBA"/>
    <w:rsid w:val="005929B6"/>
    <w:rsid w:val="00606D82"/>
    <w:rsid w:val="006741F4"/>
    <w:rsid w:val="006F0CF9"/>
    <w:rsid w:val="0084164F"/>
    <w:rsid w:val="00982587"/>
    <w:rsid w:val="009B57C4"/>
    <w:rsid w:val="009E2C4D"/>
    <w:rsid w:val="00A736B5"/>
    <w:rsid w:val="00AD0511"/>
    <w:rsid w:val="00AE278A"/>
    <w:rsid w:val="00B374EC"/>
    <w:rsid w:val="00BA461C"/>
    <w:rsid w:val="00BB2C79"/>
    <w:rsid w:val="00C32D75"/>
    <w:rsid w:val="00C74847"/>
    <w:rsid w:val="00C76673"/>
    <w:rsid w:val="00C87B00"/>
    <w:rsid w:val="00CB0B11"/>
    <w:rsid w:val="00D807EA"/>
    <w:rsid w:val="00D87A2F"/>
    <w:rsid w:val="00F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F42C4"/>
  <w15:chartTrackingRefBased/>
  <w15:docId w15:val="{9569D07D-FFA3-4708-86E3-B327CB4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9B6"/>
  </w:style>
  <w:style w:type="paragraph" w:styleId="a5">
    <w:name w:val="footer"/>
    <w:basedOn w:val="a"/>
    <w:link w:val="a6"/>
    <w:uiPriority w:val="99"/>
    <w:unhideWhenUsed/>
    <w:rsid w:val="0059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9B6"/>
  </w:style>
  <w:style w:type="paragraph" w:styleId="a7">
    <w:name w:val="Balloon Text"/>
    <w:basedOn w:val="a"/>
    <w:link w:val="a8"/>
    <w:uiPriority w:val="99"/>
    <w:semiHidden/>
    <w:unhideWhenUsed/>
    <w:rsid w:val="00BB2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C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3BB3-DC1C-4D0E-A985-D01ECBB7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7</cp:revision>
  <cp:lastPrinted>2019-03-27T06:08:00Z</cp:lastPrinted>
  <dcterms:created xsi:type="dcterms:W3CDTF">2019-03-26T04:39:00Z</dcterms:created>
  <dcterms:modified xsi:type="dcterms:W3CDTF">2019-06-03T01:02:00Z</dcterms:modified>
</cp:coreProperties>
</file>